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321"/>
        <w:gridCol w:w="1325"/>
        <w:gridCol w:w="1077"/>
        <w:gridCol w:w="1609"/>
      </w:tblGrid>
      <w:tr w:rsidR="0060374F" w:rsidRPr="0060374F" w:rsidTr="006225C3">
        <w:trPr>
          <w:trHeight w:val="330"/>
          <w:tblHeader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lang w:eastAsia="es-CO"/>
              </w:rPr>
              <w:t>ITEM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lang w:eastAsia="es-CO"/>
              </w:rPr>
              <w:t>RESPONSABLE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lang w:eastAsia="es-CO"/>
              </w:rPr>
              <w:t>FECHA DE INICIO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lang w:eastAsia="es-CO"/>
              </w:rPr>
              <w:t>FECHA FINAL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lang w:eastAsia="es-CO"/>
              </w:rPr>
              <w:t xml:space="preserve">OBSERVACIONES </w:t>
            </w:r>
          </w:p>
        </w:tc>
      </w:tr>
      <w:tr w:rsidR="0060374F" w:rsidRPr="004738C5" w:rsidTr="006225C3">
        <w:trPr>
          <w:trHeight w:val="428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Revisar y actualizar los procedimiento (MFMP y Presupuesto)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08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 xml:space="preserve">Introducción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129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  <w:t>1. Contexto y Antecedentes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274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  <w:t>2. Diagnostico Financiero e Institucional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421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  <w:t xml:space="preserve">2.1 </w:t>
            </w: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Diagnostico Financiero e Institucional Dependencias descentralizadas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57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  <w:t>3. Contenidos del Marco Fiscal de Mediano Plazo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57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3.1 Informe de resultados fiscales de la vigencia fiscal anterior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57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3.2 Estimación del costo fiscal de las exenciones tributarias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68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3.3 Relación de los pasivos exigibles y de los pasivos contingentes que pueden afectar la situación financiera de la entidad territorial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3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3.3.1 Pasivos ciertos o exigibles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87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3.3.2 Pasivos contingentes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18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3.3.2.1 Pasivos Contingentes por Contratos Administrativos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57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3.3.2.2 Pasivos Contingentes en operaciones de crédito público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66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3.3.2.3 Pasivos Contingentes originados en sentencias y conciliaciones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406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  <w:t>3.4 Costo fiscal de los proyectos de ordenanza o acuerdo sancionados en la vigencia fiscal anterior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3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  <w:t>3.5 El Plan Financiero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3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3.5.1 Estimación de los Ingresos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287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3.5.1.1 Ingresos Corrientes de Libre Destinación - ICLD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24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3.5.1.2 Ingresos con Destinación Específica por Acto Administrativo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3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lastRenderedPageBreak/>
              <w:t>3.5.2 Estimación de los Gastos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3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3.5.3 Gastos de Funcionamiento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451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3.5.3.1 Metas de los límites del gasto de funcionamiento de la administración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31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3.5.3.2 Metas de los límites del gasto de órganos de control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211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3.5.3.3 Vigencias Futuras en Gastos de Funcionamiento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3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Proyecciones enviadas a Presupuesto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3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Techos presupuestales 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3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Distribución de techos presupuestales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29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Validación de techos presupuestales con el alcalde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263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Notificación  de los techos presupuestales a las dependencias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3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3.5.4 Gastos de Inversión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3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3.5.5 Servicio de la Deuda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855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  <w:t>3.6 Las metas de superávit primario, el nivel de deuda pública y un análisis de su</w:t>
            </w:r>
            <w:r w:rsidRPr="004738C5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lang w:eastAsia="es-CO"/>
              </w:rPr>
              <w:br/>
              <w:t>sostenibilidad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33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i/>
                <w:iCs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i/>
                <w:iCs/>
                <w:color w:val="000000"/>
                <w:lang w:eastAsia="es-CO"/>
              </w:rPr>
              <w:t>3.6.1 Las metas de superávit primario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66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3.6.2 Nivel de deuda pública y análisis de su sostenibilidad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114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3.7 Acciones y medidas específicas en las que se sustenta el cumplimiento de las metas, con sus correspondientes cronogramas de ejecución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66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3.7.1 Acciones de rápida ejecución e inmediato resultado y de impacto significativo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66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lastRenderedPageBreak/>
              <w:t>3.7.2 Acciones de impacto a mediano y largo plazo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  <w:tr w:rsidR="0060374F" w:rsidRPr="004738C5" w:rsidTr="006225C3">
        <w:trPr>
          <w:trHeight w:val="990"/>
        </w:trPr>
        <w:tc>
          <w:tcPr>
            <w:tcW w:w="4566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3.7.3 Ajustes al Plan de Desarrollo, Replantear el POAI y/o el Plan Indicativo y los demás instrumentos de planeación.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4738C5" w:rsidRPr="004738C5" w:rsidRDefault="004738C5" w:rsidP="004738C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4738C5">
              <w:rPr>
                <w:rFonts w:ascii="Century Gothic" w:eastAsia="Times New Roman" w:hAnsi="Century Gothic" w:cs="Calibri"/>
                <w:color w:val="000000"/>
                <w:lang w:eastAsia="es-CO"/>
              </w:rPr>
              <w:t> </w:t>
            </w:r>
          </w:p>
        </w:tc>
      </w:tr>
    </w:tbl>
    <w:p w:rsidR="00F65DEA" w:rsidRDefault="00F65DEA"/>
    <w:p w:rsidR="004738C5" w:rsidRDefault="004738C5"/>
    <w:p w:rsidR="004738C5" w:rsidRDefault="004738C5">
      <w:bookmarkStart w:id="0" w:name="_GoBack"/>
      <w:bookmarkEnd w:id="0"/>
    </w:p>
    <w:sectPr w:rsidR="004738C5" w:rsidSect="00622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56" w:rsidRDefault="007D6F56" w:rsidP="004738C5">
      <w:pPr>
        <w:spacing w:after="0" w:line="240" w:lineRule="auto"/>
      </w:pPr>
      <w:r>
        <w:separator/>
      </w:r>
    </w:p>
  </w:endnote>
  <w:endnote w:type="continuationSeparator" w:id="0">
    <w:p w:rsidR="007D6F56" w:rsidRDefault="007D6F56" w:rsidP="0047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6C" w:rsidRDefault="00152E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6C" w:rsidRDefault="00152E6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6C" w:rsidRDefault="00152E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56" w:rsidRDefault="007D6F56" w:rsidP="004738C5">
      <w:pPr>
        <w:spacing w:after="0" w:line="240" w:lineRule="auto"/>
      </w:pPr>
      <w:r>
        <w:separator/>
      </w:r>
    </w:p>
  </w:footnote>
  <w:footnote w:type="continuationSeparator" w:id="0">
    <w:p w:rsidR="007D6F56" w:rsidRDefault="007D6F56" w:rsidP="0047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6C" w:rsidRDefault="00152E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C3" w:rsidRDefault="006225C3" w:rsidP="006225C3">
    <w:pPr>
      <w:pStyle w:val="Encabezado"/>
      <w:tabs>
        <w:tab w:val="clear" w:pos="4419"/>
        <w:tab w:val="clear" w:pos="8838"/>
        <w:tab w:val="left" w:pos="7560"/>
      </w:tabs>
    </w:pPr>
    <w:r>
      <w:tab/>
    </w:r>
  </w:p>
  <w:tbl>
    <w:tblPr>
      <w:tblW w:w="10352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1"/>
      <w:gridCol w:w="1912"/>
      <w:gridCol w:w="1901"/>
      <w:gridCol w:w="1977"/>
      <w:gridCol w:w="2431"/>
    </w:tblGrid>
    <w:tr w:rsidR="00152E6C" w:rsidTr="000C2E63">
      <w:trPr>
        <w:trHeight w:hRule="exact" w:val="536"/>
        <w:jc w:val="center"/>
      </w:trPr>
      <w:tc>
        <w:tcPr>
          <w:tcW w:w="2131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152E6C" w:rsidRDefault="00152E6C" w:rsidP="00152E6C">
          <w:pPr>
            <w:spacing w:after="0" w:line="240" w:lineRule="auto"/>
            <w:jc w:val="center"/>
            <w:rPr>
              <w:rFonts w:cs="Arial"/>
            </w:rPr>
          </w:pPr>
          <w:r w:rsidRPr="00510F91">
            <w:rPr>
              <w:rFonts w:ascii="Century Gothic" w:hAnsi="Century Gothic" w:cs="Century Gothic"/>
              <w:b/>
              <w:noProof/>
              <w:sz w:val="20"/>
              <w:szCs w:val="20"/>
              <w:lang w:val="es-ES" w:eastAsia="es-ES"/>
            </w:rPr>
            <w:drawing>
              <wp:inline distT="0" distB="0" distL="0" distR="0">
                <wp:extent cx="1247775" cy="10096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2E6C" w:rsidRPr="00EE3A6C" w:rsidRDefault="00152E6C" w:rsidP="00152E6C">
          <w:pPr>
            <w:spacing w:after="0" w:line="240" w:lineRule="auto"/>
            <w:jc w:val="center"/>
            <w:rPr>
              <w:rFonts w:cs="Arial"/>
            </w:rPr>
          </w:pPr>
        </w:p>
        <w:p w:rsidR="00152E6C" w:rsidRDefault="00152E6C" w:rsidP="00152E6C">
          <w:pPr>
            <w:spacing w:after="0" w:line="240" w:lineRule="auto"/>
            <w:jc w:val="center"/>
            <w:rPr>
              <w:rFonts w:cs="Arial"/>
            </w:rPr>
          </w:pPr>
        </w:p>
        <w:p w:rsidR="00152E6C" w:rsidRDefault="00152E6C" w:rsidP="00152E6C">
          <w:pPr>
            <w:spacing w:after="0" w:line="240" w:lineRule="auto"/>
            <w:jc w:val="center"/>
            <w:rPr>
              <w:rFonts w:cs="Arial"/>
            </w:rPr>
          </w:pPr>
        </w:p>
        <w:p w:rsidR="00152E6C" w:rsidRPr="00EE3A6C" w:rsidRDefault="00152E6C" w:rsidP="00152E6C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52E6C" w:rsidRPr="006F010C" w:rsidRDefault="00152E6C" w:rsidP="00152E6C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>PROCESO GESTION FINANCIERA</w:t>
          </w:r>
        </w:p>
      </w:tc>
    </w:tr>
    <w:tr w:rsidR="00152E6C" w:rsidTr="000C2E63">
      <w:trPr>
        <w:trHeight w:val="319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52E6C" w:rsidRDefault="00152E6C" w:rsidP="00152E6C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152E6C" w:rsidRPr="0046017D" w:rsidRDefault="00152E6C" w:rsidP="00152E6C">
          <w:pPr>
            <w:pStyle w:val="Ttulo1"/>
            <w:spacing w:before="0" w:after="0" w:line="240" w:lineRule="auto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b w:val="0"/>
              <w:sz w:val="16"/>
              <w:szCs w:val="16"/>
            </w:rPr>
            <w:t>NOMBRE DE FORMATO</w:t>
          </w:r>
          <w:r w:rsidRPr="00943B94">
            <w:rPr>
              <w:rFonts w:ascii="Century Gothic" w:hAnsi="Century Gothic"/>
              <w:b w:val="0"/>
              <w:sz w:val="16"/>
              <w:szCs w:val="16"/>
            </w:rPr>
            <w:t>:</w:t>
          </w:r>
        </w:p>
      </w:tc>
    </w:tr>
    <w:tr w:rsidR="00152E6C" w:rsidTr="000C2E63">
      <w:trPr>
        <w:trHeight w:val="170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52E6C" w:rsidRDefault="00152E6C" w:rsidP="00152E6C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8221" w:type="dxa"/>
          <w:gridSpan w:val="4"/>
          <w:tcBorders>
            <w:top w:val="nil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52E6C" w:rsidRPr="006F010C" w:rsidRDefault="00152E6C" w:rsidP="00152E6C">
          <w:pPr>
            <w:pStyle w:val="Ttulo1"/>
            <w:spacing w:before="0"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CRONOGRAMA ELABORACIÓN DE PRESUPUESTO DE INGRESOS Y GASTOS</w:t>
          </w:r>
        </w:p>
      </w:tc>
    </w:tr>
    <w:tr w:rsidR="00152E6C" w:rsidTr="000C2E63">
      <w:trPr>
        <w:trHeight w:hRule="exact" w:val="536"/>
        <w:jc w:val="center"/>
      </w:trPr>
      <w:tc>
        <w:tcPr>
          <w:tcW w:w="2131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52E6C" w:rsidRDefault="00152E6C" w:rsidP="00152E6C">
          <w:pPr>
            <w:spacing w:after="0" w:line="240" w:lineRule="auto"/>
            <w:jc w:val="center"/>
            <w:rPr>
              <w:rFonts w:cs="Arial"/>
            </w:rPr>
          </w:pPr>
        </w:p>
      </w:tc>
      <w:tc>
        <w:tcPr>
          <w:tcW w:w="1912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52E6C" w:rsidRPr="009B3635" w:rsidRDefault="00152E6C" w:rsidP="00152E6C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:rsidR="00152E6C" w:rsidRPr="009B3635" w:rsidRDefault="00152E6C" w:rsidP="00152E6C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152E6C" w:rsidRPr="009B3635" w:rsidRDefault="00152E6C" w:rsidP="00152E6C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15-Mar-23</w:t>
          </w:r>
        </w:p>
      </w:tc>
      <w:tc>
        <w:tcPr>
          <w:tcW w:w="190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52E6C" w:rsidRPr="009B3635" w:rsidRDefault="00152E6C" w:rsidP="00152E6C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B3635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152E6C" w:rsidRPr="009B3635" w:rsidRDefault="00152E6C" w:rsidP="00152E6C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152E6C" w:rsidRPr="009B3635" w:rsidRDefault="00152E6C" w:rsidP="00152E6C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9B3635">
            <w:rPr>
              <w:rFonts w:ascii="Century Gothic" w:hAnsi="Century Gothic" w:cs="Arial"/>
              <w:sz w:val="16"/>
              <w:szCs w:val="16"/>
            </w:rPr>
            <w:t>0</w:t>
          </w:r>
          <w:r>
            <w:rPr>
              <w:rFonts w:ascii="Century Gothic" w:hAnsi="Century Gothic" w:cs="Arial"/>
              <w:sz w:val="16"/>
              <w:szCs w:val="16"/>
            </w:rPr>
            <w:t>1</w:t>
          </w:r>
        </w:p>
      </w:tc>
      <w:tc>
        <w:tcPr>
          <w:tcW w:w="197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52E6C" w:rsidRPr="009B3635" w:rsidRDefault="00152E6C" w:rsidP="00152E6C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B3635">
            <w:rPr>
              <w:rFonts w:ascii="Century Gothic" w:hAnsi="Century Gothic" w:cs="Arial"/>
              <w:b/>
              <w:sz w:val="16"/>
              <w:szCs w:val="16"/>
            </w:rPr>
            <w:t>CÓDIGO</w:t>
          </w:r>
        </w:p>
        <w:p w:rsidR="00152E6C" w:rsidRPr="009B3635" w:rsidRDefault="00152E6C" w:rsidP="00152E6C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152E6C" w:rsidRPr="009B3635" w:rsidRDefault="00152E6C" w:rsidP="00152E6C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GF-F-132</w:t>
          </w:r>
        </w:p>
      </w:tc>
      <w:tc>
        <w:tcPr>
          <w:tcW w:w="243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52E6C" w:rsidRPr="009B3635" w:rsidRDefault="00152E6C" w:rsidP="00152E6C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9B3635">
            <w:rPr>
              <w:rFonts w:ascii="Century Gothic" w:hAnsi="Century Gothic" w:cs="Arial"/>
              <w:b/>
              <w:sz w:val="16"/>
              <w:szCs w:val="16"/>
            </w:rPr>
            <w:t>PAGINA</w:t>
          </w:r>
        </w:p>
        <w:p w:rsidR="00152E6C" w:rsidRPr="009B3635" w:rsidRDefault="00152E6C" w:rsidP="00152E6C">
          <w:pPr>
            <w:spacing w:after="0" w:line="240" w:lineRule="auto"/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152E6C" w:rsidRPr="009B3635" w:rsidRDefault="00152E6C" w:rsidP="00152E6C">
          <w:pPr>
            <w:spacing w:after="0" w:line="240" w:lineRule="auto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9B3635"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Pr="00152E6C">
            <w:rPr>
              <w:rFonts w:ascii="Century Gothic" w:hAnsi="Century Gothic" w:cs="Arial"/>
              <w:sz w:val="16"/>
              <w:szCs w:val="16"/>
              <w:lang w:val="es-ES"/>
            </w:rPr>
            <w:t xml:space="preserve"> </w:t>
          </w:r>
          <w:r w:rsidRPr="00152E6C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begin"/>
          </w:r>
          <w:r w:rsidRPr="00152E6C">
            <w:rPr>
              <w:rFonts w:ascii="Century Gothic" w:hAnsi="Century Gothic" w:cs="Arial"/>
              <w:b/>
              <w:bCs/>
              <w:sz w:val="16"/>
              <w:szCs w:val="16"/>
            </w:rPr>
            <w:instrText>PAGE  \* Arabic  \* MERGEFORMAT</w:instrText>
          </w:r>
          <w:r w:rsidRPr="00152E6C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separate"/>
          </w:r>
          <w:r w:rsidR="001C79A8" w:rsidRPr="001C79A8">
            <w:rPr>
              <w:rFonts w:ascii="Century Gothic" w:hAnsi="Century Gothic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152E6C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end"/>
          </w:r>
          <w:r w:rsidRPr="00152E6C">
            <w:rPr>
              <w:rFonts w:ascii="Century Gothic" w:hAnsi="Century Gothic" w:cs="Arial"/>
              <w:sz w:val="16"/>
              <w:szCs w:val="16"/>
              <w:lang w:val="es-ES"/>
            </w:rPr>
            <w:t xml:space="preserve"> de </w:t>
          </w:r>
          <w:r w:rsidRPr="00152E6C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begin"/>
          </w:r>
          <w:r w:rsidRPr="00152E6C">
            <w:rPr>
              <w:rFonts w:ascii="Century Gothic" w:hAnsi="Century Gothic" w:cs="Arial"/>
              <w:b/>
              <w:bCs/>
              <w:sz w:val="16"/>
              <w:szCs w:val="16"/>
            </w:rPr>
            <w:instrText>NUMPAGES  \* Arabic  \* MERGEFORMAT</w:instrText>
          </w:r>
          <w:r w:rsidRPr="00152E6C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separate"/>
          </w:r>
          <w:r w:rsidR="001C79A8" w:rsidRPr="001C79A8">
            <w:rPr>
              <w:rFonts w:ascii="Century Gothic" w:hAnsi="Century Gothic" w:cs="Arial"/>
              <w:b/>
              <w:bCs/>
              <w:noProof/>
              <w:sz w:val="16"/>
              <w:szCs w:val="16"/>
              <w:lang w:val="es-ES"/>
            </w:rPr>
            <w:t>3</w:t>
          </w:r>
          <w:r w:rsidRPr="00152E6C">
            <w:rPr>
              <w:rFonts w:ascii="Century Gothic" w:hAnsi="Century Gothic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6225C3" w:rsidRDefault="006225C3" w:rsidP="006225C3">
    <w:pPr>
      <w:pStyle w:val="Encabezado"/>
      <w:tabs>
        <w:tab w:val="clear" w:pos="4419"/>
        <w:tab w:val="clear" w:pos="8838"/>
        <w:tab w:val="left" w:pos="7560"/>
      </w:tabs>
    </w:pPr>
    <w:r>
      <w:tab/>
    </w:r>
  </w:p>
  <w:p w:rsidR="004738C5" w:rsidRDefault="004738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6C" w:rsidRDefault="00152E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C5"/>
    <w:rsid w:val="00152E6C"/>
    <w:rsid w:val="001C79A8"/>
    <w:rsid w:val="004738C5"/>
    <w:rsid w:val="00590716"/>
    <w:rsid w:val="005A4B52"/>
    <w:rsid w:val="0060374F"/>
    <w:rsid w:val="006225C3"/>
    <w:rsid w:val="00664DFD"/>
    <w:rsid w:val="007D6F56"/>
    <w:rsid w:val="00E46149"/>
    <w:rsid w:val="00F6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2762F1-CE13-4F77-8E86-D198A6ED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152E6C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8C5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73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8C5"/>
    <w:rPr>
      <w:lang w:val="es-CO"/>
    </w:rPr>
  </w:style>
  <w:style w:type="paragraph" w:customStyle="1" w:styleId="scentrado">
    <w:name w:val="scentrado"/>
    <w:basedOn w:val="Normal"/>
    <w:rsid w:val="0047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nhideWhenUsed/>
    <w:rsid w:val="00152E6C"/>
  </w:style>
  <w:style w:type="character" w:customStyle="1" w:styleId="Ttulo1Car">
    <w:name w:val="Título 1 Car"/>
    <w:basedOn w:val="Fuentedeprrafopredeter"/>
    <w:link w:val="Ttulo1"/>
    <w:rsid w:val="00152E6C"/>
    <w:rPr>
      <w:rFonts w:ascii="Arial" w:eastAsia="Times New Roman" w:hAnsi="Arial" w:cs="Arial"/>
      <w:b/>
      <w:bCs/>
      <w:kern w:val="32"/>
      <w:sz w:val="32"/>
      <w:szCs w:val="3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753D-72E3-4EC2-85EF-F671E06E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Hamsen Zambrano</dc:creator>
  <cp:keywords/>
  <dc:description/>
  <cp:lastModifiedBy>Lili</cp:lastModifiedBy>
  <cp:revision>3</cp:revision>
  <dcterms:created xsi:type="dcterms:W3CDTF">2023-03-17T14:44:00Z</dcterms:created>
  <dcterms:modified xsi:type="dcterms:W3CDTF">2023-07-11T21:13:00Z</dcterms:modified>
</cp:coreProperties>
</file>